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7" w:rsidRPr="005A7967" w:rsidRDefault="005A7967" w:rsidP="009727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A87"/>
          <w:kern w:val="36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2A87"/>
          <w:kern w:val="36"/>
          <w:sz w:val="24"/>
          <w:szCs w:val="24"/>
        </w:rPr>
        <w:t>ПОЛОЖЕНИЕ 8-ГО РОССИЙСКОГО ЧЕМПИОНАТА ПРОЕКТА «ВОЗДУШНО-ИНЖЕНЕРНАЯ ШКОЛА»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чемпионате приглашаются команды школьников  6-11 классов, а также  студентов младших курсов вузов.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 Организаторы чемпионата</w:t>
      </w:r>
    </w:p>
    <w:p w:rsidR="005A7967" w:rsidRPr="005A7967" w:rsidRDefault="005A7967" w:rsidP="009727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МГУ имени М.В. Ломоносова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Научно–исследовательский институт ядерной физики имени Д.В.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Скобельцына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(НИИЯФ МГУ) – организация мероприятий чемпионата, образовательная программа;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Физический факультет и факультет космических исследований – образовательная программа;</w:t>
      </w:r>
    </w:p>
    <w:p w:rsidR="005A7967" w:rsidRPr="005A7967" w:rsidRDefault="005A7967" w:rsidP="009727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Госкорпорация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Роскосмос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информационная и финансовая поддержка, подготовка и реализация совместных мероприятий по обеспечению проведения чемпионата;</w:t>
      </w:r>
    </w:p>
    <w:p w:rsidR="005A7967" w:rsidRPr="005A7967" w:rsidRDefault="005A7967" w:rsidP="009727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осуществляется при организационной поддержке компании 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Иннопрактика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 «Кассиопея»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— интеллектуальное и методическое сопровождение чемпионата.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2. Участники проекта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 участию в чемпионате допускаются команды школьников 6-11 классов общеобразовательных школ, лицеев, колледжей и учреждений дополнительного образования, а также студентов младших курсов вузов;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Участники должны владеть хорошими базовыми знаниями по математике, информационным технологиям и естественным наукам. В связи с необходимостью изучения большого объёма технической документации требуется владение английским языком;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Необходимым условием участия является наличие в команде руководителя (педагога, научного руководителя, специалиста-консультанта) и капитана — организатора из числа учащихся;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Численный состав команды не ограничен, однако на очных мероприятиях чемпионата (отборочная сессия, финальные соревнования) число участников регулируется организаторами в зависимости от финансовых и других обстоятельств (ориентировочно – не более трех участников и руководителя);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участия необходимо в срок до 20 октября 2018 г. подать заявку от образовательного учреждения либо творческого коллектива, заполнив специальную анкету. В заявке необходимо заполнить все указанные пункты.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обязанности команды вменяется предоставление в установленные сроки материалов, перечисленными в настоящем Положении, а также регулярная актуализация информации о команде и ходе реализации проекта. Организаторы оставляют за собой право открытой публикации присланных материалов (за исключением персональных данных участников) на сайте проекта и других средствах массовой информации.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3. Этапы реализации проекта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3.1.  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заявок на участие в чемпионате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20 октября 2018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конструкторов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ноябрь 2018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Работа с технической документацией.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лекции, семинары и консультации.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Разработка проекта: формулировка основной идеи, выбор задач и технических решений, составление пояснительной записки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ноябрь-январь 2018-2019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 защита командами своих проектов на Зимней космической школе и отборочной сессии в МГУ, получение предварительного допуска к участию в финале чемпионата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конец </w:t>
      </w:r>
      <w:proofErr w:type="spellStart"/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января-начало</w:t>
      </w:r>
      <w:proofErr w:type="spellEnd"/>
      <w:proofErr w:type="gramEnd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февраля 2019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над проектом, проведение предварительных испытаний созданных аппаратов и носителей, создание конструкторской документации, подготовка видеоотчета о проводимой работе и работоспособности аппарата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февраль- май 2019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Видеозачеёт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окончательный допуск к Финалу чемпионата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15-25 мая 2019 г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 восьмого Российского чемпионата проекта «Воздушно-инженерная школа»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Владимирская область, начало июля 2019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4. Структура чемпионата</w:t>
      </w:r>
    </w:p>
    <w:p w:rsidR="005A7967" w:rsidRPr="005A7967" w:rsidRDefault="005A7967" w:rsidP="0097276D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 состоит из нескольких конкурсов, различающихся содержанием и уровнем подготовки участников:</w:t>
      </w:r>
    </w:p>
    <w:p w:rsidR="005A7967" w:rsidRPr="005A7967" w:rsidRDefault="005A7967" w:rsidP="009727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Лига «Юниор»;</w:t>
      </w:r>
    </w:p>
    <w:p w:rsidR="005A7967" w:rsidRPr="005A7967" w:rsidRDefault="005A7967" w:rsidP="009727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Регулярная лига;</w:t>
      </w:r>
    </w:p>
    <w:p w:rsidR="005A7967" w:rsidRPr="005A7967" w:rsidRDefault="005A7967" w:rsidP="009727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 лига;</w:t>
      </w:r>
    </w:p>
    <w:p w:rsidR="005A7967" w:rsidRPr="005A7967" w:rsidRDefault="005A7967" w:rsidP="009727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Студенческая лига;</w:t>
      </w:r>
    </w:p>
    <w:p w:rsidR="005A7967" w:rsidRPr="005A7967" w:rsidRDefault="005A7967" w:rsidP="009727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ГИРД-2;</w:t>
      </w:r>
    </w:p>
    <w:p w:rsidR="005A7967" w:rsidRPr="005A7967" w:rsidRDefault="005A7967" w:rsidP="009727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НЛО;</w:t>
      </w:r>
    </w:p>
    <w:p w:rsidR="005A7967" w:rsidRPr="005A7967" w:rsidRDefault="005A7967" w:rsidP="009727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4.1. Лига «Юниор»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Лига «Юниор» — это первый шаг:</w:t>
      </w:r>
    </w:p>
    <w:p w:rsidR="005A7967" w:rsidRPr="005A7967" w:rsidRDefault="005A7967" w:rsidP="009727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практическую космонавтику, программирование микроконтроллеров, конструирование реальных летательных аппаратов;</w:t>
      </w:r>
    </w:p>
    <w:p w:rsidR="005A7967" w:rsidRPr="005A7967" w:rsidRDefault="005A7967" w:rsidP="009727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 изучение физики, высшей математики, программирование на машинных языках и на языках высокого уровня;</w:t>
      </w:r>
    </w:p>
    <w:p w:rsidR="005A7967" w:rsidRPr="005A7967" w:rsidRDefault="005A7967" w:rsidP="009727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осознанно выбрать свой путь в профессию инженера, конструктора, программиста, ученого и получить новые знания и навыки.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 участию в Лиге «Юниор» допускаются команды, состоящие из учащихся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6-8 классов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У каждой команды учеников должен быть руководитель из числа преподавателей или родителей. Рекомендуемый размер команды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3-5 человек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Задача команды — разработать отсек полезной нагрузки, который сможет в автономном режиме раскрыть парашют после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отстыковки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ракеты-носителя в соответствии с летным заданием. Кроме того, команда должна принять телеметрию на наземную станцию и, обработав данные телеметрии, подтвердить выполнение задания.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4.1.4.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финальные запуски приглашаются команды успешно прошедшие отборочные этапы.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Конструктор Лиги «Юниор» включает в себя: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контроллер –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Ардуино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«НАНО»;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 датчиков №1, в состав которой входит два чипа MPU-9250 и BMP280 для обеспечения выполнения поставленной задачи;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плату датчиков №2 GY-801 для обеспечения независимого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параметров полета отсека полезной нагрузки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освещенности GL5516;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преобразователь питания (+5В) L7805 для обеспечения питания конструктора от нерегулируемых внешних источников;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сдвиговый регистр SN74HC595N для работы индикатора;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индикатор 8×8 LED отображения состояния системы;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набор резисторов для обеспечения функционирования конструктора;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монтажная плата для размещения всех элементов конструктора;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набор проводов для осуществления коммуникации между узлами устройства;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радиомодуль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радиосвязи с приемным пунктом;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модуль чтения SD карт для возможности накопления бортовой телеметрии;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батарейку Крона с соединительными проводами — источник внешнего питания для функционирования системы в полете;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головной обтекатель ракеты-носителя;</w:t>
      </w:r>
    </w:p>
    <w:p w:rsidR="005A7967" w:rsidRPr="005A7967" w:rsidRDefault="005A7967" w:rsidP="009727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(каркас) отсека полезной нагрузки.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4.1.6.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к участникам Лиги «Юниор»: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Придумать, разработать, сконструировать, собрать и заставить работать систему спасения головной части ракеты-носителя. Участники получают в свое пользование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отсека полезной нагрузки (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 вместе с головной частью.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Отсек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отделившись от ракеты на высоте порядка 200 метров, должен осуществить плавный спуск, не разрушившись.  Спасение самой ракеты-носителя является задачей организаторов.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Спуск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происходить со скоростью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5-8 м/с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спускаемой массе не более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350 грамм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(с учетом всех компонентов, а именно, каркаса отсека, головного обтекателя и электроники системы спасения).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большей скорости снижения возможно разрушение 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при меньшей – большой горизонтальный снос и выход из зоны уверенного приёма телеметрии.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 время полёта система спасения должна в режиме прямой трансляции передавать на приемный пункт организаторов информацию о состоянии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сработала или нет система спасения;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каковы температура и давление «за бортом» и скорость спуска ПН.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4.1.7.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Ограничения:</w:t>
      </w:r>
    </w:p>
    <w:p w:rsidR="005A7967" w:rsidRPr="005A7967" w:rsidRDefault="005A7967" w:rsidP="009727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использование в реализации миссии спасения пиротехнических средств;</w:t>
      </w:r>
    </w:p>
    <w:p w:rsidR="005A7967" w:rsidRPr="005A7967" w:rsidRDefault="005A7967" w:rsidP="009727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использование в реализации миссии любых живых существ.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Невыполнение пунктов требований влечет начисление штрафных баллов, либо отказ в допуске команды к стартам.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4.1.8.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отборочную сессию команда лиги Юниор должна представить:</w:t>
      </w:r>
    </w:p>
    <w:p w:rsidR="005A7967" w:rsidRPr="005A7967" w:rsidRDefault="005A7967" w:rsidP="009727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схематическое представление аппарата, по возможности, чертеж аппарата и его составных частей. Если чертежи отсутствуют, то команда должна предоставить другие материалы, подтверждающие работу над конструкцией;</w:t>
      </w:r>
    </w:p>
    <w:p w:rsidR="005A7967" w:rsidRPr="005A7967" w:rsidRDefault="005A7967" w:rsidP="009727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функциональную и электрическую блок-схемы аппарата;</w:t>
      </w:r>
    </w:p>
    <w:p w:rsidR="005A7967" w:rsidRPr="005A7967" w:rsidRDefault="005A7967" w:rsidP="009727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проекта не менее 1 листа но и не более 2-х листов А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функционирования аппарата (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трёхмерную модель аппарата (если таковая имеется);</w:t>
      </w:r>
    </w:p>
    <w:p w:rsidR="005A7967" w:rsidRPr="005A7967" w:rsidRDefault="005A7967" w:rsidP="009727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аппарат (по желанию);</w:t>
      </w:r>
    </w:p>
    <w:p w:rsidR="005A7967" w:rsidRPr="005A7967" w:rsidRDefault="005A7967" w:rsidP="009727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презентацию, которая должна включать в себя описание выполняемой задачи, план-график работы команды.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4.2. Регулярная лига («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Cansat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в России»)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Cansat</w:t>
      </w:r>
      <w:proofErr w:type="spellEnd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России»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представляет собой российский вариант международного проекта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Cansat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соревнование по разработке и созданию обучающих «спутников», начинка которых умещается в жестяной банке ёмкостью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0.5 л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– отсюда, собственно, и название конкурса (от англ. 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жестяная банка и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Sat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сокр. от 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Satellite</w:t>
      </w:r>
      <w:proofErr w:type="spellEnd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спутник).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течение учебного года участники Регулярной лиги смогут попробовать свои силы в разработке и создании обучающего «спутника»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Cansat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пройти все этапы от теоретического и опытно-конструкторского до запуска спутника на высоту до 1 км с помощью специальной ракеты-носителя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летом 2019 г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., в период проведения Финала Чемпионата проекта «Воздушно-инженерная школа». Участники научатся ставить научные задачи, применять перспективные методы исследования, решать экспериментальные задачи, связанные с разработкой дополнительной полезной нагрузки, анализировать полученные данные и использовать результаты исследования в практической деятельности.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 участию в Регулярной лиге допускаются команды, состоящие из учащихся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8-11 классов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У каждой команды учеников должен быть руководитель из числа преподавателей.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Требования к обучающему спутнику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Cansat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Вес не более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350 грамм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предельные габариты спутника в сборе с системой спасения –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d66x200 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Обязательные исследовательские задачи, заложенные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змерение температуры и давления на траектории спуска; получение и интерпретация данных с 3х осевого акселерометра.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Спутник должен быть оборудован парашютом или иным устройством, обеспечивающим управляемый спуск. Парашют или иная система спасения 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разрабатывается и изготовляется участниками самостоятельно. Лимитированное время полета порядка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120 секунд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 скорость спуска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м/с — 8 м/с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Потребляемое питание спутника должно поддерживаться для обеспечения возможности его поиска после приземления на необходимом уровне в течение не менее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часов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Спутник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Cansat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выдерживать перегрузку до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12 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длинной стороне основного корпуса.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Аккумулятор спутника должен быть легкодоступным, для облегчения замены в полевых условиях.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Обязательным условием является передача данных измерений по обязательным исследовательским задачам в процессе полета аппарата на приемную станцию организаторов.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Сбор данных обязательных исследовательских задач и передача данных по радиоканалу должны осуществляться с использованием штатного микроконтроллера из состава базового конструктора. Дополнительные исследовательские и/или инженерные задачи участники определяют самостоятельно, с учетом выполнения требований 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пп</w:t>
      </w:r>
      <w:proofErr w:type="spellEnd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1-7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Конструктор спутника (электронные платы микроконтроллера, полезной нагрузки и передатчика, а также каркас спутника) предоставляется организаторами командам в течение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ноября 2018г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 пожеланиями участников прошлых Чемпионатов, в сезоне 2018-2019 гг. командам предлагается выбрать различные варианты приобретения конструктора: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конструктор в полной комплектации (платы процессора, научной нагрузки,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радиомодуль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каркас —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15 000 руб.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платы с набором элементов для самостоятельного монтажа —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10000 руб.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платы под самостоятельный монтаж —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5000 руб.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дополнительный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радиомодуль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(приёмная станция) –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5000 руб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Важное примечание! </w:t>
      </w: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 зависимости от выбранного варианта приобретения конструктора обязательным требованием является использование в спутнике: </w:t>
      </w: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трёхплатной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конструкции аппарата (процессор, научная нагрузка, передатчик)</w:t>
      </w: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штатных основных электронных компонент (Atmega128, датчики обязательной научной нагрузки, 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радиомодуль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ВНИМАНИЕ командам, участвовавшим в сезонах </w:t>
      </w:r>
      <w:r w:rsidRPr="005A796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2016/2017 </w:t>
      </w:r>
      <w:proofErr w:type="spellStart"/>
      <w:proofErr w:type="gramStart"/>
      <w:r w:rsidRPr="005A796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гг</w:t>
      </w:r>
      <w:proofErr w:type="spellEnd"/>
      <w:proofErr w:type="gramEnd"/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и ранее – в Чемпионате </w:t>
      </w:r>
      <w:r w:rsidRPr="005A796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2017/2018 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гг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радиомодуль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был заменен на новую версию. Использование 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радиомодулей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прошлых лет будет невозможным.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Ограничения:</w:t>
      </w:r>
    </w:p>
    <w:p w:rsidR="005A7967" w:rsidRPr="005A7967" w:rsidRDefault="005A7967" w:rsidP="009727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дополнительного оборудования не должна превышать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520 долларов США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сохранении массогабаритных параметров (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proofErr w:type="gramEnd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п.4.2.3.1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запрещается использование в конструкции «спутника» и составе дополнительной нагрузки пиротехнических средств;</w:t>
      </w:r>
    </w:p>
    <w:p w:rsidR="005A7967" w:rsidRPr="005A7967" w:rsidRDefault="005A7967" w:rsidP="009727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использование в качестве полезной нагрузки любых живых существ.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Невыполнение пунктов требований влечет начисление штрафных баллов, либо отказ в допуске команды к стартам.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4.2.6.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отборочную сессию команда Регулярной лиги должна представить:</w:t>
      </w:r>
    </w:p>
    <w:p w:rsidR="005A7967" w:rsidRPr="005A7967" w:rsidRDefault="005A7967" w:rsidP="009727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чертежи аппарата: габаритный и сборочный. Если чертежи отсутствуют, то команда должна предоставить другие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подтверждающие их работу над конструкцией;</w:t>
      </w:r>
    </w:p>
    <w:p w:rsidR="005A7967" w:rsidRPr="005A7967" w:rsidRDefault="005A7967" w:rsidP="009727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функциональную, принципиальную и электрическую блок-схемы аппарата;</w:t>
      </w:r>
    </w:p>
    <w:p w:rsidR="005A7967" w:rsidRPr="005A7967" w:rsidRDefault="005A7967" w:rsidP="009727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научного проекта не менее 1 листа но и не более 5 листов А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функционирования аппарата (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трёхмерную модель либо макет аппарата;</w:t>
      </w:r>
    </w:p>
    <w:p w:rsidR="005A7967" w:rsidRPr="005A7967" w:rsidRDefault="005A7967" w:rsidP="009727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презентацию проекта, включающую в себя описание научной и технических задач, полный перечень заявляемы дополнительных задач с подробностями предполагаемой технической реализации, план-график и бюджет проекта, распределение обязанностей между членами команды).</w:t>
      </w:r>
      <w:proofErr w:type="gramEnd"/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4.3. Высшая лига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Участником Высшей лиги (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 может стать команда, успешно выступившая в предыдущем чемпионате в Регулярной или Высшей лигах и получившая приглашение от Организаторов чемпионата по рекомендации Экспертной комиссии.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Окончательное решение о возможности участия принимает руководитель команды.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типа ракеты-носителя аппарат запускается на высоту от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400 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 300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до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2500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м (двигатель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 1600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к аппарату для участников Высшей лиги:</w:t>
      </w:r>
    </w:p>
    <w:p w:rsidR="005A7967" w:rsidRPr="005A7967" w:rsidRDefault="005A7967" w:rsidP="009727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габариты аппарата: длина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220 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системы крепления парашюта, диаметр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84 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масса аппарата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700 -1000 грамм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без системы спасения и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800 — 1100 грамм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включая систему спасения;</w:t>
      </w:r>
    </w:p>
    <w:p w:rsidR="005A7967" w:rsidRPr="005A7967" w:rsidRDefault="005A7967" w:rsidP="009727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скорость спуска после срабатывания системы спасения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8-11 м/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передатчик для телеметрии аппарата должен работать на частоте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2.4 ГГц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7" w:rsidRPr="005A7967" w:rsidRDefault="005A7967" w:rsidP="009727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требования к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вибронагрузкам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20-30 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время отделения;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20-2000 Гц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время полета;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4g — RMS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течение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минут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соответствует проезду на «Газели» по сельской дороге со скоростью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40 км/ч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течение получаса).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Основные задачи, которые должен выполнить аппарат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7967" w:rsidRPr="005A7967" w:rsidRDefault="005A7967" w:rsidP="009727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измерение распределения температуры и давления во время подъема и спуска;</w:t>
      </w:r>
    </w:p>
    <w:p w:rsidR="005A7967" w:rsidRPr="005A7967" w:rsidRDefault="005A7967" w:rsidP="009727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задержанное раскрытие системы спасения на высоте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250 ± 20 метров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измерение 3-х компонент ускорения;</w:t>
      </w:r>
    </w:p>
    <w:p w:rsidR="005A7967" w:rsidRPr="005A7967" w:rsidRDefault="005A7967" w:rsidP="009727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бесконтактная фиксация момента отделения КА от носителя;</w:t>
      </w:r>
    </w:p>
    <w:p w:rsidR="005A7967" w:rsidRPr="005A7967" w:rsidRDefault="005A7967" w:rsidP="009727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построение траектории полета аппарата по показаниям акселерометра (после приземления);</w:t>
      </w:r>
    </w:p>
    <w:p w:rsidR="005A7967" w:rsidRPr="005A7967" w:rsidRDefault="005A7967" w:rsidP="009727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приём телеметрии аппарата на приемном пункте во время его полета.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Использование типового конструктора, а также процессора Atmega128 для 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proofErr w:type="gramEnd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является обязательным.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обязательном порядке должны присутствовать дополнительные задачи, которые команды определяют самостоятельно.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4.4. Студенческая лига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 участию в Студенческой лиге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приглашаются команды студентов младших курсов технических и естественнонаучных специальностей. Допускается привлечение к работе в команде школьников, имеющих опыт успешного участия в Высшей лиге чемпионата.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к аппарату Студенческой лиги: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аппарат поднимается с помощью шара-зонда и выпускается на высоте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 – 30 км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габариты аппарата: не более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300x300x300 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системы крепления троса;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масса аппарата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750 – 1000 грамм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аппараты закрепляются последовательно, создавая единую цепочку от шара-зонда, для этого у каждого аппарата должно быть крепление для фала (проушины) вверху и внизу аппарата;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крепление должно выдерживать на разрыв не менее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80кг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длина фала между аппаратами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диаметр отверстия для фала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менее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скорость подъёма аппарата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 – 7 м/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скорость при приземлении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– 8 м/с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в аппарате элементов с высоким давлением и/или пиротехнических средств допускается, но конкретная реализация может быть не допущена к полетам решением Экспертной комиссии по соображениям безопасности;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передатчик телеметрии аппарата должен работать на частоте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422.4 – 434.1 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Мгц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(L либо S диапазон);</w:t>
      </w:r>
    </w:p>
    <w:p w:rsidR="005A7967" w:rsidRPr="005A7967" w:rsidRDefault="005A7967" w:rsidP="009727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требования к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вибронагрузкам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предъявляются.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задачи, которые должен выполнить аппарат СЛ: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измерение распределения температуры и давления во время подъема и спуска;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измерение трёх компонент ускорения во время полёта;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фотография Земли в период времени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0 до 10 секунд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начала падения аппарата;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фиксация точки разрушения шара-зонда (координаты, высота, время);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неба в момент приземления;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телеметрии аппарата на приемном пункте во время полета;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построение траектории полета аппарата по показаниям акселерометра (после приземления).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обязательном порядке должны производиться сравнения с двумя типами датчиков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барометрическими и ГЛОНАСС/GPS;</w:t>
      </w:r>
    </w:p>
    <w:p w:rsidR="005A7967" w:rsidRPr="005A7967" w:rsidRDefault="005A7967" w:rsidP="009727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передача телеметрии через систему «Гонец» (опционально оценивается отдельными баллами).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отборочную сессию команда Студенческой лиги должна представить: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эскизный проект;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принципиальную электрическую схему аппарата;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ТЗ на свой научный проект;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ТЗ на аппарат;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протоколы взаимодействия интерфейсов;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трёхмерную модель либо макет аппарата;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аппарат (по желанию);</w:t>
      </w:r>
    </w:p>
    <w:p w:rsidR="005A7967" w:rsidRPr="005A7967" w:rsidRDefault="005A7967" w:rsidP="009727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презентацию проекта, включающую в себя описание научной и технических задач, полный перечень заявляемых дополнительных задач с подробностями предполагаемой технической реализации, план-график и бюджет проекта, распределение обязанностей между членами команды).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недостаточного числа заявок в конкурсе, организаторы оставляют за собой право объединить команды Высшей и Студенческой лиг в общий соревновательный зачет.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4.5. Лига ГИРД-2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4.5.1. 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конкурса могут являться команды школьников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8 – 11 классов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 студентов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– 2 курсов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Необходимым условием является техническое руководство со стороны педагогов, научных сотрудников специализированных институтов, специалистов космической отрасли либо одного из родителей.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сезоне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2018-2019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 ГИРД-2 проходит в двух номинациях: </w:t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Младший 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ГИРД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 ГИРД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номинации Старший ГИРД могут принять участие команды, успешно выступившие в предыдущем сезоне в номинации Младший ГИРД.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Основная задача конкурса ГИРД-2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ракеты-носителя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запуска аппарата, с массогабаритными характеристиками, соответствующими «спутнику» Регулярной лиги чемпионата.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Технические требования к РН: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масса выводимого аппарата (далее – полезной нагрузки (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)) не менее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350 г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форму цилиндра диаметром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66 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 высотой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 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номинации Младший ГИРД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выводиться на высоту не менее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 метров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 использованием двигателя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 100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вышибным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зарядом;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номинации Старший ГИРД – на максимальную высоту с использованием двигателя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 300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без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вышибного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заряда;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конструкции ракеты обязательным является наличие электроники, регистрирующей высоту полёта, скорость, ускорение и горизонтальное удаление от точки старта;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стартовые перегрузки при полёте с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должны превышать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12g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напряжение питания для бортовой электроники не должно превышать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9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конструкция РН и двигательной установки, а также технология запуска должны обеспечивать безопасность стартовой команды;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конструкции РН и двигательной установки по соображениям безопасности запрещается применение металлических материалов (за исключением узлов соединений, винтов, гаек, шайб и т.д. размером не более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компонентов, свободный оборот которых не допускается законодательством РФ;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составе двигательной установки РН разрешается использование промышленных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ракетомодельных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двигателей с импульсом до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 нс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включительно (Младший ГИРД) и до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300 нс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(Старший ГИРД);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обязательным условием является применение в составе конструкции РН системы спасения, обеспечивающей приземление конструкции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составных элементов со скоростью не более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м/</w:t>
      </w:r>
      <w:proofErr w:type="gram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в составе РН по усмотрению команды могут использоваться бортовые системы, необходимые для обеспечения полёта, проведения исследований или решения выбранной дополнительной проектно-исследовательской задачи (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п.4.5.5.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A7967" w:rsidRPr="005A7967" w:rsidRDefault="005A7967" w:rsidP="009727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запуск РН может осуществляться как со специально разработанной пусковой установки (ПУ), так и со штатной ПУ, используемой для проведения Регулярной лиги чемпионата.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Дополнительные проектно-исследовательские задачи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дополнительной задачи команда-участник может выбрать одну из следующих:</w:t>
      </w:r>
    </w:p>
    <w:p w:rsidR="005A7967" w:rsidRPr="005A7967" w:rsidRDefault="005A7967" w:rsidP="009727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системы, обеспечивающей поиск приземлившейся конструкции РН в условиях отсутствия прямой видимости (высокая трава, заросли кустарника, лес) на удалении до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 км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от точки старта;</w:t>
      </w:r>
    </w:p>
    <w:p w:rsidR="005A7967" w:rsidRPr="005A7967" w:rsidRDefault="005A7967" w:rsidP="009727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создание системы спасения РН, обеспечивающей возвращение конструкции РН после отделения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 точки старта;</w:t>
      </w:r>
    </w:p>
    <w:p w:rsidR="005A7967" w:rsidRPr="005A7967" w:rsidRDefault="005A7967" w:rsidP="009727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дублирующей системы спасения, обеспечивающей мягкое приземление конструкции РН в случае отказа основной системы спасения;</w:t>
      </w:r>
    </w:p>
    <w:p w:rsidR="005A7967" w:rsidRPr="005A7967" w:rsidRDefault="005A7967" w:rsidP="009727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системы, обеспечивающей траекторные измерения в ходе полета РН от момента старта до момента приземления. В число обязательных регистрируемых (вычисляемых) параметров входят высота полёта, скорость, ускорение и горизонтальное удаление от точки старта;</w:t>
      </w:r>
    </w:p>
    <w:p w:rsidR="005A7967" w:rsidRPr="005A7967" w:rsidRDefault="005A7967" w:rsidP="009727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по желанию участников команд может осуществляться измерение любых других параметров;</w:t>
      </w:r>
    </w:p>
    <w:p w:rsidR="005A7967" w:rsidRPr="005A7967" w:rsidRDefault="005A7967" w:rsidP="009727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могут сохраняться на бортовом накопителе или транслироваться на наземную приемную станцию в режиме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Обязательным требованием является наглядность представления и возможность оперативного анализа в полевых условиях.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4.5.6.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отборочную сессию команда-участник должна представить: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 РН, габаритный и сборочный;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обоснование выбора схемы РН и конструктивных решений;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баллистический расчет траектории полёта;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принципиальную электрическую схему электроники, находящейся на борту;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ТЗ на реализуемую конструкцию РН, а также её детальное описание;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ТЗ на используемые бортовые системы РН, а также их детальное описание (при наличии);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используемых двигателей;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регламент обеспечения безопасности в процессе осуществления запуска;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трехмерную модель РН либо экземпляр РН;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видеосъемку огневых испытаний и испытательных полётов (в случае их проведения);</w:t>
      </w:r>
    </w:p>
    <w:p w:rsidR="005A7967" w:rsidRPr="005A7967" w:rsidRDefault="005A7967" w:rsidP="009727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презентацию работы команды.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4.5.7.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Ограничения:</w:t>
      </w:r>
    </w:p>
    <w:p w:rsidR="005A7967" w:rsidRPr="005A7967" w:rsidRDefault="005A7967" w:rsidP="009727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использование в реализации миссии любых живых существ.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Невыполнение пунктов требований влечет начисление штрафных баллов, либо отказ в допуске команды к стартам.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 в ходе работы над проектом в раздел 4.5 настоящего Положения по усмотрению организаторов проекта могут вноситься уточнения, о которых команды-участники уведомляются заранее установленным способом.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4.6. Лига «</w:t>
      </w:r>
      <w:proofErr w:type="spellStart"/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Беспилотник</w:t>
      </w:r>
      <w:proofErr w:type="spellEnd"/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»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4.6.1.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Участниками конкурса могут являться команды школьников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– 11 классов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и студенто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1 – 2 курсов.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4.6.2. 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задача: создание летательного аппарата для выполнения задачи поиска очагов возгораний.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Технические задачи и требования, которые должен выполнить аппарат:</w:t>
      </w:r>
    </w:p>
    <w:p w:rsidR="005A7967" w:rsidRPr="005A7967" w:rsidRDefault="005A7967" w:rsidP="009727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масса – не более 5 кг;</w:t>
      </w:r>
    </w:p>
    <w:p w:rsidR="005A7967" w:rsidRPr="005A7967" w:rsidRDefault="005A7967" w:rsidP="009727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в автоматическом режиме проход по маршруту длиной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км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высоте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20-30м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7967" w:rsidRPr="005A7967" w:rsidRDefault="005A7967" w:rsidP="009727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локализовать место возгорания путем передачи телеметрией координаты возгорания в штаб;</w:t>
      </w:r>
    </w:p>
    <w:p w:rsidR="005A7967" w:rsidRPr="005A7967" w:rsidRDefault="005A7967" w:rsidP="009727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поставить метку на участке возгорания (метка выдается организаторами);</w:t>
      </w:r>
    </w:p>
    <w:p w:rsidR="005A7967" w:rsidRPr="005A7967" w:rsidRDefault="005A7967" w:rsidP="009727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 нести на себе груз массой не менее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350 грамм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отборочную сессию команда-участник должна представить: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чертежи аппарата, габаритный и сборочный;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обоснование выбора схемы аппарата и конструктивных решений;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принципиальную электрическую схему находящейся на борту электроники;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ТЗ на используемые бортовые системы, а также их детальное описание (при наличии);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используемых двигателей;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перечень мер безопасности в процессе осуществления запуска;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трёхмерную модель аппарата или экземпляр аппарата;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видеосъемку испытаний и испытательных полётов (в случае их проведения);</w:t>
      </w:r>
    </w:p>
    <w:p w:rsidR="005A7967" w:rsidRPr="005A7967" w:rsidRDefault="005A7967" w:rsidP="009727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презентацию работы команды.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4.7. Лига НЛО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Лигу НЛО попадают участники, которые формально не могут быть отнесены ни к одной из категории лиг ГИРД-2 и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Задача, которую выполняют участники лиги НЛО – это задача ГИРД-2, то есть вывод типового аппарата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Cansat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максимальную высоту.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участников лиги НЛО распространяются все правила лиги ГИРД-2, кроме использования штатных ракетных двигателей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 100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 300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рассмотрении проектов на Отборочной сессии Экспертная комиссия будет особое внимание уделять как нетривиальности инженерных и конструкторских решений, так и условиям безопасного использования носителя.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5. Зимняя космическая школа и отборочная сессия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 космическая школа будет проходить в течение 4-х дней в конце января — начале февраля 2019г. в МГУ имени М.В.Ломоносова.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программе:</w:t>
      </w:r>
    </w:p>
    <w:p w:rsidR="005A7967" w:rsidRPr="005A7967" w:rsidRDefault="005A7967" w:rsidP="0097276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Отборочная сессия Чемпионата;</w:t>
      </w:r>
    </w:p>
    <w:p w:rsidR="005A7967" w:rsidRPr="005A7967" w:rsidRDefault="005A7967" w:rsidP="0097276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 ведущих учёных и специалистов по тематике проекта;</w:t>
      </w:r>
    </w:p>
    <w:p w:rsidR="005A7967" w:rsidRPr="005A7967" w:rsidRDefault="005A7967" w:rsidP="0097276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и мастер-классы;</w:t>
      </w:r>
    </w:p>
    <w:p w:rsidR="005A7967" w:rsidRPr="005A7967" w:rsidRDefault="005A7967" w:rsidP="0097276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отраслевые музеи и на предприятия космической отрасли.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 участию в отборочной сессии для очной защиты проекта допускаются делегации в составе 3-х человек (два участника команды и научный руководитель).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Организаторы чемпионата предоставляют возможность максимально дешевого проживания иногородних участников (в общежитиях МГУ).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Зимней отборочной сессии является:</w:t>
      </w:r>
    </w:p>
    <w:p w:rsidR="005A7967" w:rsidRPr="005A7967" w:rsidRDefault="005A7967" w:rsidP="009727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знаний и квалификации участников команд;</w:t>
      </w:r>
    </w:p>
    <w:p w:rsidR="005A7967" w:rsidRPr="005A7967" w:rsidRDefault="005A7967" w:rsidP="009727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проектов для участия в Финале чемпионата на основании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оценки способности команд реализовать представленный проект;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содержательности заявленной исследовательской программы;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оригинальности и продуманности предложенных технических решений.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проектов  для участия в финале чемпионата осуществляет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Экспертная комиссия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состоящая из преподавателей и научных сотрудников МГУ и квалифицированных специалистов ракетно-космической отрасли и наиболее авторитетных руководителей команд проекта «Воздушно-инженерная школа».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В срок не позднее, чем за 3 дня до начала Зимней сессии команды должны представить в Экспертную комиссию (разместить в персональном пространстве для каждой команды, высылаемом Организаторами предварительно) пояснительную записку проекта, содержащую: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представление команды с распределением функциональных обязанностей между участниками;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перечень заявляемых дополнительных задач и (при наличии) описание общей исследовательской задачи для планируемого запуска;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предлагаемую архитектуру аппарата и алгоритмы его работы;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предварительный расчет массово-габаритных параметров, бюджета проекта;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детальный план-график работы над проектом.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Зимней сессии команда выступает перед Экспертной комиссией с презентацией, содержащей данные Пояснительной записки, а также (при желании) более детальное описание исследовательской задачи, применяемых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решений, программного кода, результатов тестов и испытаний аппарата.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презентации разрешены натурные демонстрации работоспособности аппаратов, не противоречащие технике безопасности и правилам пожарной безопасности.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прохождения Отборочной сессии в различных Лигах/Конкурсах: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Регулярной лиги, конкурсов ГИРД, НЛО и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7967" w:rsidRPr="005A7967" w:rsidRDefault="005A7967" w:rsidP="009727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Регламент выступления – за закрытыми дверями, длительность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 минут + до 15 минут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ответов на вопросы комиссии.</w:t>
      </w:r>
    </w:p>
    <w:p w:rsidR="005A7967" w:rsidRPr="005A7967" w:rsidRDefault="005A7967" w:rsidP="009727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Экспертная комиссия имеет право в любой момент прервать выступление команды и перейти к вопросам по содержанию проекта, устройству аппарата, принципам собственных технических решений (если таковые имеются), проверке уровня знаний и квалификации участников.</w:t>
      </w:r>
    </w:p>
    <w:p w:rsidR="005A7967" w:rsidRPr="005A7967" w:rsidRDefault="005A7967" w:rsidP="009727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совокупности ответов членов команды комиссия принимает решение о предварительном допуске к финалу или отклонении заявки команды, либо, в 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особых случаях, отправляет команду на пересдачу, проводимую в течение месяца посредством видеоконференции.</w:t>
      </w:r>
    </w:p>
    <w:p w:rsidR="005A7967" w:rsidRPr="005A7967" w:rsidRDefault="005A7967" w:rsidP="009727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Команды, получившие предварительный допуск к финалу, получают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70 баллов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общий зачёт Чемпионата.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Высшей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Студенческих лиг:</w:t>
      </w:r>
    </w:p>
    <w:p w:rsidR="005A7967" w:rsidRPr="005A7967" w:rsidRDefault="005A7967" w:rsidP="009727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выступления – публичный доклад, продолжительностью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минут + до 15 минут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ответов на вопросы комисс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дитории.</w:t>
      </w:r>
    </w:p>
    <w:p w:rsidR="005A7967" w:rsidRPr="005A7967" w:rsidRDefault="005A7967" w:rsidP="009727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Команда должна представить и обосновать полную идейную и техническую концепцию проекта, архитектуру аппарата, перечень реализуемой полезной нагрузки и алгоритмы действий аппарата.</w:t>
      </w:r>
    </w:p>
    <w:p w:rsidR="005A7967" w:rsidRPr="005A7967" w:rsidRDefault="005A7967" w:rsidP="009727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результатам рассмотрения заявок, экспертная комиссия может составить список замечаний к проекту, часть из которых обязательна к исправлению. В этом случае команде дается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дня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внесение исправлений (не дополнений) в проект. По окончании этого срока любые принципиальные изменения в проекте не допускаются.</w:t>
      </w:r>
    </w:p>
    <w:p w:rsidR="005A7967" w:rsidRPr="005A7967" w:rsidRDefault="005A7967" w:rsidP="009727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итогам выступления команды Экспертная комиссия выставляет баллы в общий зачет Чемпионата, оценивая все составляющие проекта, в т.ч. уровень используемых технических решений, содержательность исследовательской задачи, сложность и оригинальность полезной нагрузки, навыки презентации.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Критерии оценки приводятся в разделе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Лиги «Юниор»: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конкурсе Экспертная комиссия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степень понимания всеми участниками команды принципов работы изделия, а также общий уровень теоретической и технической подготовки. По совокупности ответов членов команды комиссия принимает решение о предварительном допуске к финальной сессии или отклонении заявки команды.</w:t>
      </w:r>
    </w:p>
    <w:p w:rsidR="005A7967" w:rsidRPr="005A7967" w:rsidRDefault="005A7967" w:rsidP="0097276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очной защите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Регламент выступления – за закрытыми дверями, длительность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 минут + до 15 минут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ответов на вопросы комиссии. Экспертная комиссия имеет право в любой момент прервать выступление команды и перейти к вопросам по содержанию проекта, устройству аппарата, принципам собственных технических решений (если таковые имеются), проверке уровня знаний и квалификации участников.</w:t>
      </w:r>
    </w:p>
    <w:p w:rsidR="005A7967" w:rsidRPr="005A7967" w:rsidRDefault="005A7967" w:rsidP="0097276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защите </w:t>
      </w:r>
      <w:proofErr w:type="spellStart"/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online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Живое выступление всей команды перед камерой с ответами в отсутствие руководителя(!).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Экспертная комиссия имеет право в любой момент прервать выступление команды и перейти к вопросам по содержанию проекта, устройству аппарата, принципам собственных технических решений (если таковые имеются), проверке уровня знаний и квалификации участников.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защите проекта не допускается чтение по бумаге, а также участие руководителя команды в презентации проекта и ответах на вопросы Экспертной комиссии.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не предоставлении (представлении не в срок) Экспертной комиссии обязательных документов, команде начисляются штрафные баллы.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6. Видеоотчет о ходе работы над проектом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Команды, успешно выступившие на Зимней сессии и получившие предварительный допуск в Финал чемпионата, готовят видеоотчет о ходе работы над проектом и в срок 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 апреля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размещают его на публичный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видеохостинг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размещением ссылки на ресурс в персональном пространстве с Отборочной Сессии.</w:t>
      </w:r>
      <w:proofErr w:type="gramEnd"/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Продолжительность видеоролика –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более 5 минут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Видео должно однозначно демонстрировать полную работоспособность аппарата в части выполнения основных миссий и передачи данных по радиоканалу, а также результаты испытаний системы спасения аппарата, обеспечивающей спуск в соответствии с регламентом.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основании анализа видеоролика Экспертной комиссией принимается окончательное решение о допуске/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недопуске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к участию в Финале чемпионата.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исключительных случаях команде представившей видео неудовлетворительного содержания назначается пересдача в режиме видеоконференции с членами Экспертной комиссии.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7. Финал чемпионата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Проведение Финала восьмого чемпионата планируется в первую неделю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июля 2019 г.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Владимирской области.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Организаторы чемпионата обеспечивают проживание, питание, экскурсионную программу и другие расходы во время проведения финала, кроме оплаты проезда участников до места проведения.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Порядок выступления команд, прохождения предстартовой проверки, планового времени запуска, публичных защит проекта определяется жеребьевкой, проводимой в первый день Финала чемпионата.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Командам – участникам Финала предстоит выполнить следующие задачи:</w:t>
      </w:r>
    </w:p>
    <w:p w:rsidR="005A7967" w:rsidRPr="005A7967" w:rsidRDefault="005A7967" w:rsidP="0097276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Пройти публичную предстартовую проверку работоспособности созданного аппарата/носителя и его соответствия Техническим требованиям;</w:t>
      </w:r>
    </w:p>
    <w:p w:rsidR="005A7967" w:rsidRPr="005A7967" w:rsidRDefault="005A7967" w:rsidP="0097276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Запустить аппарат/носитель на стартовом полигоне;</w:t>
      </w:r>
    </w:p>
    <w:p w:rsidR="005A7967" w:rsidRPr="005A7967" w:rsidRDefault="005A7967" w:rsidP="0097276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Представить результаты запуска на публичной защите проекта.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прохождения предстартовой проверки аппарат опечатывается и изымается организаторами, и предоставляется команде непосредственно на стартовом полигоне за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30 минут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до запланированного старта.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7.6. 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 прохождения предстартовой проверки команде дается возможность исправить недостатки и привести аппарат в рабочее состояние с начислением штрафных баллов, как за факт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непрохождения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проверки, так и дополнительно – за задержку планового времени старта, вызванную неготовностью аппарата.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7.7.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проведении Запуска на стартовом полигоне команды Регулярной и Высшей лиг обеспечивают:</w:t>
      </w:r>
    </w:p>
    <w:p w:rsidR="005A7967" w:rsidRPr="005A7967" w:rsidRDefault="005A7967" w:rsidP="0097276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упаковку аппарата в отсек для полезной нагрузки ракеты-носителя;</w:t>
      </w:r>
    </w:p>
    <w:p w:rsidR="005A7967" w:rsidRPr="005A7967" w:rsidRDefault="005A7967" w:rsidP="0097276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передачу данных телеметрии с аппарата на свою приемную станцию (при наличии) и на приемную станцию организаторов;</w:t>
      </w:r>
    </w:p>
    <w:p w:rsidR="005A7967" w:rsidRPr="005A7967" w:rsidRDefault="005A7967" w:rsidP="0097276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поиск аппарата на территории стартового полигона после запуска.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Присутствие членов команд вблизи стартового стола после упаковки аппарата в ракету-носитель не допускается.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7.8.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РЛ и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команде предоставляется единственный запуск на РН организаторов.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неудачного пуска, вызванного аварией РН, команде предоставляется возможность повторного запуска того же самого, либо дублирующего аппарата после повторного прохождения Предстартовой проверки.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7.9.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Команды Конкурсов ГИРД-2, НЛО и Лиги «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проводят самостоятельные пуски под контролем персонала стартового полигона.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Регламент пусков предполагает выполнение членами команды всего набора действий, необходимых для успешного завершения своего проекта (подготовка изделий, транспортировка на стартовую позицию, запуск по программе Лиги/Конкурса, прием-передача данных, очистка полигона после запуска).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7.10.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Участникам конкурсов ГИРД и НЛО предоставляется возможность осуществления 3-х стартов в течение двух стартовых дней. Длительность стартового дня устанавливается организаторами с учётом конкретных </w:t>
      </w:r>
      <w:proofErr w:type="spell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мете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условий.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7.11.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Время подготовки к очередному старту в течение одного стартового дня ограничивается одним(!) часом. В оценках будут учитываться как конечный результат, так и общая организация работ стартовой команды.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7.12.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Команды Студенческой лиги должны быть готовы выполнить все вышеперечисленные действия по согласованию с Руководителем запуска стратосферного носителя, а также принять участие в поисковых работах на местности после запуска.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7.13.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завершения запуска и обнаружения аппарата/носителя он изымается и опечатывается организаторами.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Аппарат/носитель выдается всем командам, запустившим аппарат в определенный стартовый день, одновременно, в срок не позднее </w:t>
      </w:r>
      <w:r w:rsidRPr="005A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 часов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до времени Защиты проекта.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7.14.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итогам запуск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) команды-участники представляют свои результаты на публичной Защите проекта.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7.15.</w:t>
      </w: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итоговой презентации командам необходимо представить и обосновать полученные данные измерений с ошибками и погрешностями, выводы проведенного исследования по каждой из основных и дополнительных задач, анализ успешности выбранных технических решений либо причин </w:t>
      </w:r>
      <w:proofErr w:type="gramStart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неудач</w:t>
      </w:r>
      <w:proofErr w:type="gramEnd"/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предложением путей преодоления выявленных проблем.</w:t>
      </w:r>
    </w:p>
    <w:p w:rsidR="005A7967" w:rsidRPr="005A7967" w:rsidRDefault="005A7967" w:rsidP="009727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8. Критерии оценки и принципы судейства</w:t>
      </w:r>
    </w:p>
    <w:p w:rsidR="005A7967" w:rsidRPr="005A7967" w:rsidRDefault="005A7967" w:rsidP="009727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8.1. Критерии оценки Лиги «Юниор»:</w:t>
      </w:r>
    </w:p>
    <w:p w:rsidR="005A7967" w:rsidRPr="005A7967" w:rsidRDefault="005A7967" w:rsidP="0097276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967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в баллах не производится, проекты оцениваются по бинарному критерию «выполнение/невыполнение основной миссии».</w:t>
      </w:r>
    </w:p>
    <w:p w:rsidR="005A7967" w:rsidRPr="005A7967" w:rsidRDefault="005A7967" w:rsidP="0097276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5A7967">
        <w:rPr>
          <w:rFonts w:ascii="Arial" w:eastAsia="Times New Roman" w:hAnsi="Arial" w:cs="Arial"/>
          <w:b/>
          <w:bCs/>
          <w:color w:val="212121"/>
          <w:sz w:val="30"/>
        </w:rPr>
        <w:lastRenderedPageBreak/>
        <w:t>8.2. Критерии оценки Регулярной лиги и конкурса «</w:t>
      </w:r>
      <w:proofErr w:type="spellStart"/>
      <w:r w:rsidRPr="005A7967">
        <w:rPr>
          <w:rFonts w:ascii="Arial" w:eastAsia="Times New Roman" w:hAnsi="Arial" w:cs="Arial"/>
          <w:b/>
          <w:bCs/>
          <w:color w:val="212121"/>
          <w:sz w:val="30"/>
        </w:rPr>
        <w:t>Беспилотник</w:t>
      </w:r>
      <w:proofErr w:type="spellEnd"/>
      <w:r w:rsidRPr="005A7967">
        <w:rPr>
          <w:rFonts w:ascii="Arial" w:eastAsia="Times New Roman" w:hAnsi="Arial" w:cs="Arial"/>
          <w:b/>
          <w:bCs/>
          <w:color w:val="212121"/>
          <w:sz w:val="30"/>
        </w:rPr>
        <w:t>»: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— на Зимней сессии – </w:t>
      </w:r>
      <w:proofErr w:type="spellStart"/>
      <w:r w:rsidRPr="005A7967">
        <w:rPr>
          <w:rFonts w:ascii="Helvetica" w:eastAsia="Times New Roman" w:hAnsi="Helvetica" w:cs="Helvetica"/>
          <w:i/>
          <w:iCs/>
          <w:color w:val="000000"/>
          <w:sz w:val="30"/>
        </w:rPr>
        <w:t>Креативная</w:t>
      </w:r>
      <w:proofErr w:type="spellEnd"/>
      <w:r w:rsidRPr="005A7967">
        <w:rPr>
          <w:rFonts w:ascii="Helvetica" w:eastAsia="Times New Roman" w:hAnsi="Helvetica" w:cs="Helvetica"/>
          <w:i/>
          <w:iCs/>
          <w:color w:val="000000"/>
          <w:sz w:val="30"/>
        </w:rPr>
        <w:t xml:space="preserve"> группа оценок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tbl>
      <w:tblPr>
        <w:tblW w:w="10278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6"/>
        <w:gridCol w:w="2165"/>
        <w:gridCol w:w="4047"/>
      </w:tblGrid>
      <w:tr w:rsidR="005A7967" w:rsidRPr="005A7967" w:rsidTr="0097276D">
        <w:trPr>
          <w:tblCellSpacing w:w="15" w:type="dxa"/>
        </w:trPr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Высший</w:t>
            </w: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балл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5A7967" w:rsidRPr="005A7967" w:rsidTr="0097276D">
        <w:trPr>
          <w:tblCellSpacing w:w="15" w:type="dxa"/>
        </w:trPr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полезная нагрузка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Выставляются с детализацией по каждой из предложенных задач. Окончательный зачет баллов – по факту реализации на Финале.</w:t>
            </w:r>
          </w:p>
        </w:tc>
      </w:tr>
      <w:tr w:rsidR="005A7967" w:rsidRPr="005A7967" w:rsidTr="0097276D">
        <w:trPr>
          <w:tblCellSpacing w:w="15" w:type="dxa"/>
        </w:trPr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конструкции и уровень  технических решений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Засчитываются при обосновании преимуществ конструкции.</w:t>
            </w:r>
          </w:p>
        </w:tc>
      </w:tr>
    </w:tbl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 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— в Финале чемпионата – </w:t>
      </w:r>
      <w:r w:rsidRPr="005A7967">
        <w:rPr>
          <w:rFonts w:ascii="Helvetica" w:eastAsia="Times New Roman" w:hAnsi="Helvetica" w:cs="Helvetica"/>
          <w:i/>
          <w:iCs/>
          <w:color w:val="000000"/>
          <w:sz w:val="30"/>
        </w:rPr>
        <w:t>Бонусная группа оценок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tbl>
      <w:tblPr>
        <w:tblW w:w="10278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  <w:gridCol w:w="1867"/>
        <w:gridCol w:w="3467"/>
      </w:tblGrid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качество техдокументации по проекту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 документы, размещенные в Персональном пространстве команды. Судейская коллегия имеет право не рассматривать документы, предоставленные только в бумажном виде.</w:t>
            </w:r>
          </w:p>
        </w:tc>
      </w:tr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 – общая цель пуска, связанность полезной нагрузки, научная/практическая задача, общие выводы)</w:t>
            </w:r>
            <w:proofErr w:type="gramEnd"/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обработки результатов измерений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физических основ и алгоритмов работы аппарата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глубина анализа причин неудач и подход к их устранению.</w:t>
            </w:r>
          </w:p>
        </w:tc>
      </w:tr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сборки и монтажа, надежность предложенных решений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полигоне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Слаженность и четкость выполнения команд работников полигона, оперативность в решении возникших проблем.</w:t>
            </w:r>
          </w:p>
        </w:tc>
      </w:tr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презентации и работы с аудиторией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97276D">
        <w:trPr>
          <w:tblCellSpacing w:w="15" w:type="dxa"/>
        </w:trPr>
        <w:tc>
          <w:tcPr>
            <w:tcW w:w="4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командной работы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 </w:t>
      </w:r>
    </w:p>
    <w:p w:rsidR="007668C0" w:rsidRDefault="007668C0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</w:rPr>
      </w:pPr>
    </w:p>
    <w:p w:rsidR="007668C0" w:rsidRDefault="007668C0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</w:rPr>
      </w:pPr>
    </w:p>
    <w:p w:rsidR="007668C0" w:rsidRDefault="007668C0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</w:rPr>
      </w:pPr>
    </w:p>
    <w:p w:rsidR="007668C0" w:rsidRDefault="007668C0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</w:rPr>
      </w:pPr>
    </w:p>
    <w:p w:rsidR="007668C0" w:rsidRDefault="007668C0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</w:rPr>
      </w:pPr>
    </w:p>
    <w:p w:rsidR="007668C0" w:rsidRDefault="007668C0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</w:rPr>
      </w:pPr>
    </w:p>
    <w:p w:rsidR="007668C0" w:rsidRDefault="007668C0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</w:rPr>
      </w:pPr>
    </w:p>
    <w:p w:rsidR="005A7967" w:rsidRPr="005A7967" w:rsidRDefault="005A7967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5A7967">
        <w:rPr>
          <w:rFonts w:ascii="Arial" w:eastAsia="Times New Roman" w:hAnsi="Arial" w:cs="Arial"/>
          <w:b/>
          <w:bCs/>
          <w:color w:val="212121"/>
          <w:sz w:val="30"/>
        </w:rPr>
        <w:lastRenderedPageBreak/>
        <w:t>8.3. Критерии оценки Конкурсов ГИРД-2 и НЛО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— на Зимней сессии:</w:t>
      </w:r>
    </w:p>
    <w:tbl>
      <w:tblPr>
        <w:tblW w:w="11771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9"/>
        <w:gridCol w:w="2165"/>
        <w:gridCol w:w="5407"/>
      </w:tblGrid>
      <w:tr w:rsidR="005A7967" w:rsidRPr="005A7967" w:rsidTr="005A7967">
        <w:trPr>
          <w:tblCellSpacing w:w="15" w:type="dxa"/>
        </w:trPr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Высший балл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конструкции и уровень технических решений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обоснование выбора конструкции.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задачи, решаемые при запуске.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Засчитываются как измерительные, так и опытно-конструкторские задачи, с детализацией баллов по задачам.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идея проекта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важность разработок для проекта 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Cansat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 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— в Финале чемпионата:</w:t>
      </w:r>
    </w:p>
    <w:tbl>
      <w:tblPr>
        <w:tblW w:w="11771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1571"/>
        <w:gridCol w:w="5315"/>
      </w:tblGrid>
      <w:tr w:rsidR="005A7967" w:rsidRPr="005A7967" w:rsidTr="005A7967">
        <w:trPr>
          <w:tblCellSpacing w:w="15" w:type="dxa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качество техдокументации по проекту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 документы, размещенные в Персональном пространстве команды. Судейская коллегия имеет право не рассматривать документы, предоставленные только в бумажном виде.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 и безопасность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оценка по итогам нескольких запусков.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обработки данных телеметрии/результатов наземных </w:t>
            </w: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наблюдений за пуском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физических основ и алгоритмов работы носителя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глубина анализа причин неудач и подходов к их устранению.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презентации и работы с аудиторией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командной работы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 </w:t>
      </w:r>
    </w:p>
    <w:p w:rsidR="005A7967" w:rsidRPr="005A7967" w:rsidRDefault="005A7967" w:rsidP="005A7967">
      <w:pPr>
        <w:spacing w:before="167" w:after="167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5A7967">
        <w:rPr>
          <w:rFonts w:ascii="Arial" w:eastAsia="Times New Roman" w:hAnsi="Arial" w:cs="Arial"/>
          <w:b/>
          <w:bCs/>
          <w:color w:val="212121"/>
          <w:sz w:val="30"/>
        </w:rPr>
        <w:t>8.4. Критерии оценки Высшей и Студенческой лиг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— на Зимней сессии:</w:t>
      </w:r>
    </w:p>
    <w:tbl>
      <w:tblPr>
        <w:tblW w:w="11771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2165"/>
        <w:gridCol w:w="5126"/>
      </w:tblGrid>
      <w:tr w:rsidR="005A7967" w:rsidRPr="005A7967" w:rsidTr="005A7967">
        <w:trPr>
          <w:tblCellSpacing w:w="15" w:type="dxa"/>
        </w:trPr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Высший балл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нагрузка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Выставляются с детализацией по каждой из предложенных задач. Окончательный зачет баллов – по факту реализации на Финале.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конструкции и уровень используемых технических решений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засчитывается при обосновании преимуществ конструкции.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идея проекта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Связанность предложенной Полезной нагрузки, решаемая научно-практическая задача, пути внедрения разработок.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членами команды предлагаемых технических решений, их обоснованности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техдокументации по эскизному проекту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оценка плана-графика проекта.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презентации и работы с аудиторией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 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— в Финале чемпионата:</w:t>
      </w:r>
    </w:p>
    <w:tbl>
      <w:tblPr>
        <w:tblW w:w="11771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3"/>
        <w:gridCol w:w="2165"/>
        <w:gridCol w:w="5473"/>
      </w:tblGrid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Высший балл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качество техдокументации по проекту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 баллов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 документы, размещенные в Личном кабинете команды. Судейская коллегия имеет право не рассматривать документы, предоставленные только в бумажном виде.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обработки результатов измерений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и обоснованность выводов исследовательского проекта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 глубина анализа причин неудач и подходов к их устранению.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сборки и монтажа, надежность предложенных </w:t>
            </w: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 полигоне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Слаженность и четкость выполнения команд работников полигона, оперативность в решении возникших проблем.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презентации и работы с аудиторией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командной работы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 баллов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всех этапах реализации проекта.</w:t>
            </w:r>
          </w:p>
        </w:tc>
      </w:tr>
    </w:tbl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 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 </w:t>
      </w:r>
    </w:p>
    <w:p w:rsidR="005A7967" w:rsidRPr="005A7967" w:rsidRDefault="005A7967" w:rsidP="005A7967">
      <w:pPr>
        <w:spacing w:before="335" w:after="167" w:line="240" w:lineRule="auto"/>
        <w:jc w:val="center"/>
        <w:outlineLvl w:val="2"/>
        <w:rPr>
          <w:rFonts w:ascii="Arial" w:eastAsia="Times New Roman" w:hAnsi="Arial" w:cs="Arial"/>
          <w:b/>
          <w:bCs/>
          <w:color w:val="212121"/>
          <w:sz w:val="40"/>
          <w:szCs w:val="40"/>
        </w:rPr>
      </w:pPr>
      <w:r w:rsidRPr="005A7967">
        <w:rPr>
          <w:rFonts w:ascii="Arial" w:eastAsia="Times New Roman" w:hAnsi="Arial" w:cs="Arial"/>
          <w:b/>
          <w:bCs/>
          <w:color w:val="212121"/>
          <w:sz w:val="40"/>
        </w:rPr>
        <w:t>8.5.    Общая таблица штрафов </w:t>
      </w:r>
    </w:p>
    <w:tbl>
      <w:tblPr>
        <w:tblW w:w="9812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9"/>
        <w:gridCol w:w="2634"/>
        <w:gridCol w:w="2429"/>
      </w:tblGrid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Штрафной балл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предоставление техдокументации, презентационных материалов, заявочных документов в установленные сроки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(число фактов нарушения)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факту загрузки требуемой документации в Персональное пространство команды.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Неполучение Допуска на Зимней сессии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снятие с Чемпионата.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Незачет на каждой попытке </w:t>
            </w:r>
            <w:proofErr w:type="spellStart"/>
            <w:proofErr w:type="gram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Интернет-пересдачи</w:t>
            </w:r>
            <w:proofErr w:type="spellEnd"/>
            <w:proofErr w:type="gram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снятие с Чемпионата.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результаты предварительных испытаний аппарата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проверки видеозаписи испытаний либо видеоконференции.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проект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допзадач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заявленных</w:t>
            </w:r>
            <w:proofErr w:type="gram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Зимней сессии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незачет </w:t>
            </w:r>
            <w:proofErr w:type="gram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незаявленных</w:t>
            </w:r>
            <w:proofErr w:type="gram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допзадач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 от реализации более 30% </w:t>
            </w:r>
            <w:proofErr w:type="gram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заявленных</w:t>
            </w:r>
            <w:proofErr w:type="gram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допзадач</w:t>
            </w:r>
            <w:proofErr w:type="spellEnd"/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за сознательный отказ от реализации (подготовленные, но не сработавшие задачи не штрафуются).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прохождение предстартовой проверки с первого раза (в т.ч. несоответствие аппарата габаритным, весовым, стоимостным, и прочим требованиям регламента)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проверка проводится в тот же день.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не прохождение предстартовой проверки, повлекшее перенос даты и/или времени запуска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(число фактов нарушения)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Штраф за работу на полигоне (нарушение техники безопасности, невыполнение указаний персонала полигона)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руководителя пусков.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системы спасения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или полное невыполнение в полёте Обязательной миссии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баллов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(число проблемных задач)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приняты/ корректно не представлены</w:t>
            </w:r>
            <w:proofErr w:type="gram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или полное невыполнение заявленных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допзадач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/элементов Полезной нагрузки</w:t>
            </w:r>
            <w:r w:rsidRPr="005A7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 баллов, начисленных за Полезную нагрузку на стадии заявки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баллов, начисленных за каждую из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заявленых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допзадач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несоответствие данных телеметрии и содержания итоговой презентации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Подлог результатов.</w:t>
            </w:r>
          </w:p>
        </w:tc>
      </w:tr>
      <w:tr w:rsidR="005A7967" w:rsidRPr="005A7967" w:rsidTr="005A7967">
        <w:trPr>
          <w:tblCellSpacing w:w="15" w:type="dxa"/>
        </w:trPr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вмешивается в работу команды на допусках, предзащитах, подготовке к запуску и итоговой защите.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  <w:proofErr w:type="spellStart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(число фактов нарушения)</w:t>
            </w:r>
          </w:p>
        </w:tc>
        <w:tc>
          <w:tcPr>
            <w:tcW w:w="2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5A7967" w:rsidRPr="005A7967" w:rsidRDefault="005A7967" w:rsidP="005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8.6.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 xml:space="preserve"> Члены Экспертной комиссии оценивают выступление команд в соответствии с принципом анонимности оценок. Балл, выставляемый команде по каждому из критериев, формируется 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lastRenderedPageBreak/>
        <w:t>путем арифметического усреднения оценок, выставленных каждым членом комиссии независимо.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8.7.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 Результаты экспертной оценки публикуются с детализацией по средним баллам, набранным по каждому критерию.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8.8.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 Итоговый балл за выступление команды в Чемпионате формируется нарастающим итогом, с учетом штрафных баллов, полученных на любом этапе выполнения проекта.</w:t>
      </w:r>
    </w:p>
    <w:p w:rsidR="005A7967" w:rsidRPr="005A7967" w:rsidRDefault="005A7967" w:rsidP="005A7967">
      <w:pPr>
        <w:spacing w:after="360" w:line="408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8.9.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 xml:space="preserve"> Организаторы стремятся к публикации текущей турнирной таблицы </w:t>
      </w:r>
      <w:proofErr w:type="spellStart"/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онлайн</w:t>
      </w:r>
      <w:proofErr w:type="spellEnd"/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, с внесением актуальных обновлений по мере получения командами зачетных и штрафных баллов (с ежедневным обновлением при проведении Финала чемпионата).</w:t>
      </w:r>
    </w:p>
    <w:p w:rsidR="005A7967" w:rsidRPr="005A7967" w:rsidRDefault="005A7967" w:rsidP="005A7967">
      <w:pPr>
        <w:spacing w:before="335" w:after="167" w:line="240" w:lineRule="auto"/>
        <w:jc w:val="center"/>
        <w:outlineLvl w:val="2"/>
        <w:rPr>
          <w:rFonts w:ascii="Arial" w:eastAsia="Times New Roman" w:hAnsi="Arial" w:cs="Arial"/>
          <w:b/>
          <w:bCs/>
          <w:color w:val="212121"/>
          <w:sz w:val="40"/>
          <w:szCs w:val="40"/>
        </w:rPr>
      </w:pPr>
      <w:r w:rsidRPr="005A7967">
        <w:rPr>
          <w:rFonts w:ascii="Arial" w:eastAsia="Times New Roman" w:hAnsi="Arial" w:cs="Arial"/>
          <w:b/>
          <w:bCs/>
          <w:color w:val="212121"/>
          <w:sz w:val="40"/>
          <w:szCs w:val="40"/>
        </w:rPr>
        <w:t>9. Публикация информации о Чемпионате</w:t>
      </w:r>
    </w:p>
    <w:p w:rsidR="005A7967" w:rsidRPr="005A7967" w:rsidRDefault="005A7967" w:rsidP="005A7967">
      <w:pPr>
        <w:spacing w:after="360" w:line="408" w:lineRule="atLeast"/>
        <w:jc w:val="center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5A7967">
        <w:rPr>
          <w:rFonts w:ascii="Helvetica" w:eastAsia="Times New Roman" w:hAnsi="Helvetica" w:cs="Helvetica"/>
          <w:b/>
          <w:bCs/>
          <w:color w:val="000000"/>
          <w:sz w:val="30"/>
        </w:rPr>
        <w:t>9.1.</w: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 Проведение мероприятий чемпионата будет освещаться на сайте проекта </w:t>
      </w:r>
      <w:hyperlink r:id="rId5" w:history="1">
        <w:r w:rsidRPr="005A7967">
          <w:rPr>
            <w:rFonts w:ascii="Helvetica" w:eastAsia="Times New Roman" w:hAnsi="Helvetica" w:cs="Helvetica"/>
            <w:color w:val="78909C"/>
            <w:sz w:val="30"/>
            <w:u w:val="single"/>
          </w:rPr>
          <w:t>Воздушно-инженерной школы</w:t>
        </w:r>
      </w:hyperlink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, в группах «Воздушно-инженерная школа» на «</w:t>
      </w:r>
      <w:proofErr w:type="spellStart"/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fldChar w:fldCharType="begin"/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instrText xml:space="preserve"> HYPERLINK "https://www.facebook.com/roscansat/" </w:instrTex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fldChar w:fldCharType="separate"/>
      </w:r>
      <w:r w:rsidRPr="005A7967">
        <w:rPr>
          <w:rFonts w:ascii="Helvetica" w:eastAsia="Times New Roman" w:hAnsi="Helvetica" w:cs="Helvetica"/>
          <w:color w:val="78909C"/>
          <w:sz w:val="30"/>
          <w:u w:val="single"/>
        </w:rPr>
        <w:t>Facebook</w:t>
      </w:r>
      <w:proofErr w:type="spellEnd"/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fldChar w:fldCharType="end"/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» и «</w:t>
      </w:r>
      <w:proofErr w:type="spellStart"/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fldChar w:fldCharType="begin"/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instrText xml:space="preserve"> HYPERLINK "https://vk.com/cansat_russia" </w:instrText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fldChar w:fldCharType="separate"/>
      </w:r>
      <w:r w:rsidRPr="005A7967">
        <w:rPr>
          <w:rFonts w:ascii="Helvetica" w:eastAsia="Times New Roman" w:hAnsi="Helvetica" w:cs="Helvetica"/>
          <w:color w:val="78909C"/>
          <w:sz w:val="30"/>
          <w:u w:val="single"/>
        </w:rPr>
        <w:t>ВКонтакте</w:t>
      </w:r>
      <w:proofErr w:type="spellEnd"/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fldChar w:fldCharType="end"/>
      </w:r>
      <w:r w:rsidRPr="005A7967">
        <w:rPr>
          <w:rFonts w:ascii="Helvetica" w:eastAsia="Times New Roman" w:hAnsi="Helvetica" w:cs="Helvetica"/>
          <w:color w:val="000000"/>
          <w:sz w:val="30"/>
          <w:szCs w:val="30"/>
        </w:rPr>
        <w:t>», а также в прочих средствах массовой информации.</w:t>
      </w:r>
    </w:p>
    <w:p w:rsidR="0097276D" w:rsidRDefault="0097276D"/>
    <w:sectPr w:rsidR="0097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02"/>
    <w:multiLevelType w:val="multilevel"/>
    <w:tmpl w:val="647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46BB"/>
    <w:multiLevelType w:val="multilevel"/>
    <w:tmpl w:val="639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B7C55"/>
    <w:multiLevelType w:val="multilevel"/>
    <w:tmpl w:val="533C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F1D88"/>
    <w:multiLevelType w:val="multilevel"/>
    <w:tmpl w:val="368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212B2"/>
    <w:multiLevelType w:val="multilevel"/>
    <w:tmpl w:val="E40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C2218"/>
    <w:multiLevelType w:val="multilevel"/>
    <w:tmpl w:val="316A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273BC"/>
    <w:multiLevelType w:val="multilevel"/>
    <w:tmpl w:val="880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3644A"/>
    <w:multiLevelType w:val="multilevel"/>
    <w:tmpl w:val="896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33ABF"/>
    <w:multiLevelType w:val="multilevel"/>
    <w:tmpl w:val="C81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032CA"/>
    <w:multiLevelType w:val="multilevel"/>
    <w:tmpl w:val="459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45FA3"/>
    <w:multiLevelType w:val="multilevel"/>
    <w:tmpl w:val="6F50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314F0"/>
    <w:multiLevelType w:val="multilevel"/>
    <w:tmpl w:val="EE3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A7C2D"/>
    <w:multiLevelType w:val="multilevel"/>
    <w:tmpl w:val="325A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A3CFF"/>
    <w:multiLevelType w:val="multilevel"/>
    <w:tmpl w:val="7EA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37AF3"/>
    <w:multiLevelType w:val="multilevel"/>
    <w:tmpl w:val="296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83768"/>
    <w:multiLevelType w:val="multilevel"/>
    <w:tmpl w:val="B2D6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40F97"/>
    <w:multiLevelType w:val="multilevel"/>
    <w:tmpl w:val="78B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877E6"/>
    <w:multiLevelType w:val="multilevel"/>
    <w:tmpl w:val="15C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1222A"/>
    <w:multiLevelType w:val="multilevel"/>
    <w:tmpl w:val="BE8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82E49"/>
    <w:multiLevelType w:val="multilevel"/>
    <w:tmpl w:val="CA3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A01C7"/>
    <w:multiLevelType w:val="multilevel"/>
    <w:tmpl w:val="B6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92199"/>
    <w:multiLevelType w:val="multilevel"/>
    <w:tmpl w:val="680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7776C"/>
    <w:multiLevelType w:val="multilevel"/>
    <w:tmpl w:val="60E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C4B78"/>
    <w:multiLevelType w:val="multilevel"/>
    <w:tmpl w:val="F72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B5418"/>
    <w:multiLevelType w:val="multilevel"/>
    <w:tmpl w:val="E3D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053D7"/>
    <w:multiLevelType w:val="multilevel"/>
    <w:tmpl w:val="3DC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1"/>
  </w:num>
  <w:num w:numId="5">
    <w:abstractNumId w:val="19"/>
  </w:num>
  <w:num w:numId="6">
    <w:abstractNumId w:val="17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10"/>
  </w:num>
  <w:num w:numId="12">
    <w:abstractNumId w:val="23"/>
  </w:num>
  <w:num w:numId="13">
    <w:abstractNumId w:val="12"/>
  </w:num>
  <w:num w:numId="14">
    <w:abstractNumId w:val="6"/>
  </w:num>
  <w:num w:numId="15">
    <w:abstractNumId w:val="4"/>
  </w:num>
  <w:num w:numId="16">
    <w:abstractNumId w:val="16"/>
  </w:num>
  <w:num w:numId="17">
    <w:abstractNumId w:val="25"/>
  </w:num>
  <w:num w:numId="18">
    <w:abstractNumId w:val="20"/>
  </w:num>
  <w:num w:numId="19">
    <w:abstractNumId w:val="5"/>
  </w:num>
  <w:num w:numId="20">
    <w:abstractNumId w:val="2"/>
  </w:num>
  <w:num w:numId="21">
    <w:abstractNumId w:val="22"/>
  </w:num>
  <w:num w:numId="22">
    <w:abstractNumId w:val="15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7967"/>
    <w:rsid w:val="005A7967"/>
    <w:rsid w:val="007668C0"/>
    <w:rsid w:val="009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7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A7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A79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A7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5">
    <w:name w:val="p15"/>
    <w:basedOn w:val="a"/>
    <w:rsid w:val="005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967"/>
  </w:style>
  <w:style w:type="character" w:styleId="a3">
    <w:name w:val="Strong"/>
    <w:basedOn w:val="a0"/>
    <w:uiPriority w:val="22"/>
    <w:qFormat/>
    <w:rsid w:val="005A7967"/>
    <w:rPr>
      <w:b/>
      <w:bCs/>
    </w:rPr>
  </w:style>
  <w:style w:type="paragraph" w:customStyle="1" w:styleId="p19">
    <w:name w:val="p19"/>
    <w:basedOn w:val="a"/>
    <w:rsid w:val="005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A7967"/>
    <w:rPr>
      <w:i/>
      <w:iCs/>
    </w:rPr>
  </w:style>
  <w:style w:type="paragraph" w:customStyle="1" w:styleId="p23">
    <w:name w:val="p23"/>
    <w:basedOn w:val="a"/>
    <w:rsid w:val="005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5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A7967"/>
  </w:style>
  <w:style w:type="paragraph" w:customStyle="1" w:styleId="p1">
    <w:name w:val="p1"/>
    <w:basedOn w:val="a"/>
    <w:rsid w:val="005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5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A7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cans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2019-01-10T06:47:00Z</cp:lastPrinted>
  <dcterms:created xsi:type="dcterms:W3CDTF">2019-01-10T04:48:00Z</dcterms:created>
  <dcterms:modified xsi:type="dcterms:W3CDTF">2019-01-10T06:49:00Z</dcterms:modified>
</cp:coreProperties>
</file>